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Secondary Bible Program</w:t>
      </w:r>
    </w:p>
    <w:p w:rsidR="00000000" w:rsidDel="00000000" w:rsidP="00000000" w:rsidRDefault="00000000" w:rsidRPr="00000000" w14:paraId="00000003">
      <w:pPr>
        <w:rPr>
          <w:rFonts w:ascii="Montserrat" w:cs="Montserrat" w:eastAsia="Montserrat" w:hAnsi="Montserrat"/>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Faith Formation at CCS is to help us all be more like Christ.  </w:t>
      </w:r>
    </w:p>
    <w:p w:rsidR="00000000" w:rsidDel="00000000" w:rsidP="00000000" w:rsidRDefault="00000000" w:rsidRPr="00000000" w14:paraId="00000005">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our Secondary Bible program, our approach included wrestling with the question: how do we equip our students to see, know, and live God’s story?  Our response is that we do this as the Holy Spirit helps us see, know, and live the stories of Jesus - the exact representation of God’s will and character (Hebrews 1).  At CCS, we do this with the blessing and opportunity provided by having students from over 125 churches in our school.  </w:t>
      </w:r>
    </w:p>
    <w:p w:rsidR="00000000" w:rsidDel="00000000" w:rsidP="00000000" w:rsidRDefault="00000000" w:rsidRPr="00000000" w14:paraId="0000000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Believing everyone belongs, grade 7-12 Bible intentionally draws out diversity and asks everyone to connect their unique story to Jesus.  Bible class is a learning lab where curiosity and respectful disagreement are essential as we all reflect the image of Christ and humbly attempt to make God’s world a better place!  Students will learn to look at the entire Bible in its historical and literary context through the lens of Jesus while considering their own current context.  In grades 7-8, controversial topics are referred home, while in grades 9-12 we engage these topics believing it will help prepare students to love all their </w:t>
      </w:r>
      <w:r w:rsidDel="00000000" w:rsidR="00000000" w:rsidRPr="00000000">
        <w:rPr>
          <w:rFonts w:ascii="Montserrat" w:cs="Montserrat" w:eastAsia="Montserrat" w:hAnsi="Montserrat"/>
          <w:sz w:val="20"/>
          <w:szCs w:val="20"/>
          <w:rtl w:val="0"/>
        </w:rPr>
        <w:t xml:space="preserve">neighbours</w:t>
      </w:r>
      <w:r w:rsidDel="00000000" w:rsidR="00000000" w:rsidRPr="00000000">
        <w:rPr>
          <w:rFonts w:ascii="Montserrat" w:cs="Montserrat" w:eastAsia="Montserrat" w:hAnsi="Montserrat"/>
          <w:sz w:val="20"/>
          <w:szCs w:val="20"/>
          <w:rtl w:val="0"/>
        </w:rPr>
        <w:t xml:space="preserve"> after high school.  More detail about course outlines and structure can be found </w:t>
      </w:r>
      <w:hyperlink r:id="rId6">
        <w:r w:rsidDel="00000000" w:rsidR="00000000" w:rsidRPr="00000000">
          <w:rPr>
            <w:rFonts w:ascii="Montserrat" w:cs="Montserrat" w:eastAsia="Montserrat" w:hAnsi="Montserrat"/>
            <w:color w:val="1155cc"/>
            <w:sz w:val="20"/>
            <w:szCs w:val="20"/>
            <w:u w:val="single"/>
            <w:rtl w:val="0"/>
          </w:rPr>
          <w:t xml:space="preserve">here</w:t>
        </w:r>
      </w:hyperlink>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9">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 number of key verses provide our foundation:</w:t>
      </w:r>
    </w:p>
    <w:p w:rsidR="00000000" w:rsidDel="00000000" w:rsidP="00000000" w:rsidRDefault="00000000" w:rsidRPr="00000000" w14:paraId="0000000B">
      <w:pPr>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rPr>
          <w:rFonts w:ascii="Montserrat" w:cs="Montserrat" w:eastAsia="Montserrat" w:hAnsi="Montserrat"/>
          <w:b w:val="1"/>
          <w:color w:val="38761d"/>
          <w:sz w:val="16"/>
          <w:szCs w:val="16"/>
          <w:highlight w:val="white"/>
        </w:rPr>
      </w:pPr>
      <w:r w:rsidDel="00000000" w:rsidR="00000000" w:rsidRPr="00000000">
        <w:rPr>
          <w:rFonts w:ascii="Montserrat" w:cs="Montserrat" w:eastAsia="Montserrat" w:hAnsi="Montserrat"/>
          <w:color w:val="38761d"/>
          <w:sz w:val="20"/>
          <w:szCs w:val="20"/>
          <w:highlight w:val="white"/>
          <w:rtl w:val="0"/>
        </w:rPr>
        <w:t xml:space="preserve">Jesus replied: “‘Love the Lord your God with all your heart and with all your soul and with all your mind.’ This is the first and greatest commandment. And the second is like it: ‘Love your neighbor as yourself.’ All the Law and the Prophets hang on these two commandments.” </w:t>
      </w:r>
      <w:r w:rsidDel="00000000" w:rsidR="00000000" w:rsidRPr="00000000">
        <w:rPr>
          <w:rFonts w:ascii="Montserrat" w:cs="Montserrat" w:eastAsia="Montserrat" w:hAnsi="Montserrat"/>
          <w:b w:val="1"/>
          <w:color w:val="38761d"/>
          <w:sz w:val="16"/>
          <w:szCs w:val="16"/>
          <w:highlight w:val="white"/>
          <w:rtl w:val="0"/>
        </w:rPr>
        <w:t xml:space="preserve">Matthew 22:37-40</w:t>
      </w:r>
    </w:p>
    <w:p w:rsidR="00000000" w:rsidDel="00000000" w:rsidP="00000000" w:rsidRDefault="00000000" w:rsidRPr="00000000" w14:paraId="0000000D">
      <w:pPr>
        <w:rPr>
          <w:rFonts w:ascii="Montserrat" w:cs="Montserrat" w:eastAsia="Montserrat" w:hAnsi="Montserrat"/>
          <w:b w:val="1"/>
          <w:color w:val="38761d"/>
          <w:sz w:val="20"/>
          <w:szCs w:val="20"/>
          <w:highlight w:val="white"/>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color w:val="38761d"/>
          <w:sz w:val="16"/>
          <w:szCs w:val="16"/>
          <w:highlight w:val="white"/>
        </w:rPr>
      </w:pPr>
      <w:r w:rsidDel="00000000" w:rsidR="00000000" w:rsidRPr="00000000">
        <w:rPr>
          <w:rFonts w:ascii="Montserrat" w:cs="Montserrat" w:eastAsia="Montserrat" w:hAnsi="Montserrat"/>
          <w:color w:val="38761d"/>
          <w:sz w:val="20"/>
          <w:szCs w:val="20"/>
          <w:highlight w:val="white"/>
          <w:rtl w:val="0"/>
        </w:rPr>
        <w:t xml:space="preserve">Therefore go and make disciples of all nations, baptizing them in the name of the Father and of the Son and of the Holy Spirit, and teaching them to obey everything I have commanded you. And surely I am with you always, to the very end of the age.” </w:t>
      </w:r>
      <w:r w:rsidDel="00000000" w:rsidR="00000000" w:rsidRPr="00000000">
        <w:rPr>
          <w:rFonts w:ascii="Montserrat" w:cs="Montserrat" w:eastAsia="Montserrat" w:hAnsi="Montserrat"/>
          <w:b w:val="1"/>
          <w:color w:val="38761d"/>
          <w:sz w:val="16"/>
          <w:szCs w:val="16"/>
          <w:highlight w:val="white"/>
          <w:rtl w:val="0"/>
        </w:rPr>
        <w:t xml:space="preserve">Matthew 28:19-20</w:t>
      </w:r>
    </w:p>
    <w:p w:rsidR="00000000" w:rsidDel="00000000" w:rsidP="00000000" w:rsidRDefault="00000000" w:rsidRPr="00000000" w14:paraId="0000000F">
      <w:pPr>
        <w:rPr>
          <w:rFonts w:ascii="Montserrat" w:cs="Montserrat" w:eastAsia="Montserrat" w:hAnsi="Montserrat"/>
          <w:b w:val="1"/>
          <w:color w:val="38761d"/>
          <w:sz w:val="20"/>
          <w:szCs w:val="20"/>
          <w:highlight w:val="white"/>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b w:val="1"/>
          <w:color w:val="38761d"/>
          <w:sz w:val="16"/>
          <w:szCs w:val="16"/>
          <w:highlight w:val="white"/>
        </w:rPr>
      </w:pPr>
      <w:r w:rsidDel="00000000" w:rsidR="00000000" w:rsidRPr="00000000">
        <w:rPr>
          <w:rFonts w:ascii="Montserrat" w:cs="Montserrat" w:eastAsia="Montserrat" w:hAnsi="Montserrat"/>
          <w:color w:val="38761d"/>
          <w:sz w:val="20"/>
          <w:szCs w:val="20"/>
          <w:highlight w:val="white"/>
          <w:rtl w:val="0"/>
        </w:rPr>
        <w:t xml:space="preserve">While he was still speaking, a bright cloud covered them, and a voice from the cloud said, “This is my Son, whom I love; with him I am well pleased. Listen to him!”  </w:t>
      </w:r>
      <w:r w:rsidDel="00000000" w:rsidR="00000000" w:rsidRPr="00000000">
        <w:rPr>
          <w:rFonts w:ascii="Montserrat" w:cs="Montserrat" w:eastAsia="Montserrat" w:hAnsi="Montserrat"/>
          <w:b w:val="1"/>
          <w:color w:val="38761d"/>
          <w:sz w:val="16"/>
          <w:szCs w:val="16"/>
          <w:highlight w:val="white"/>
          <w:rtl w:val="0"/>
        </w:rPr>
        <w:t xml:space="preserve">Matthew 17:5</w:t>
      </w:r>
    </w:p>
    <w:p w:rsidR="00000000" w:rsidDel="00000000" w:rsidP="00000000" w:rsidRDefault="00000000" w:rsidRPr="00000000" w14:paraId="00000011">
      <w:pPr>
        <w:rPr>
          <w:rFonts w:ascii="Montserrat" w:cs="Montserrat" w:eastAsia="Montserrat" w:hAnsi="Montserrat"/>
          <w:color w:val="38761d"/>
          <w:sz w:val="20"/>
          <w:szCs w:val="20"/>
          <w:highlight w:val="white"/>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b w:val="1"/>
          <w:color w:val="38761d"/>
          <w:sz w:val="16"/>
          <w:szCs w:val="16"/>
          <w:highlight w:val="white"/>
        </w:rPr>
      </w:pPr>
      <w:r w:rsidDel="00000000" w:rsidR="00000000" w:rsidRPr="00000000">
        <w:rPr>
          <w:rFonts w:ascii="Montserrat" w:cs="Montserrat" w:eastAsia="Montserrat" w:hAnsi="Montserrat"/>
          <w:color w:val="38761d"/>
          <w:sz w:val="20"/>
          <w:szCs w:val="20"/>
          <w:highlight w:val="white"/>
          <w:rtl w:val="0"/>
        </w:rPr>
        <w:t xml:space="preserve">“Therefore everyone who hears these words of mine and puts them into practice is like a wise man who built his house on the rock. </w:t>
      </w:r>
      <w:r w:rsidDel="00000000" w:rsidR="00000000" w:rsidRPr="00000000">
        <w:rPr>
          <w:rFonts w:ascii="Montserrat" w:cs="Montserrat" w:eastAsia="Montserrat" w:hAnsi="Montserrat"/>
          <w:b w:val="1"/>
          <w:color w:val="38761d"/>
          <w:sz w:val="16"/>
          <w:szCs w:val="16"/>
          <w:highlight w:val="white"/>
          <w:rtl w:val="0"/>
        </w:rPr>
        <w:t xml:space="preserve">Matthew 7:24</w:t>
      </w:r>
    </w:p>
    <w:p w:rsidR="00000000" w:rsidDel="00000000" w:rsidP="00000000" w:rsidRDefault="00000000" w:rsidRPr="00000000" w14:paraId="00000013">
      <w:pPr>
        <w:rPr>
          <w:rFonts w:ascii="Montserrat" w:cs="Montserrat" w:eastAsia="Montserrat" w:hAnsi="Montserrat"/>
          <w:color w:val="38761d"/>
          <w:sz w:val="20"/>
          <w:szCs w:val="20"/>
          <w:highlight w:val="white"/>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b w:val="1"/>
          <w:color w:val="38761d"/>
          <w:sz w:val="16"/>
          <w:szCs w:val="16"/>
          <w:highlight w:val="white"/>
        </w:rPr>
      </w:pPr>
      <w:r w:rsidDel="00000000" w:rsidR="00000000" w:rsidRPr="00000000">
        <w:rPr>
          <w:rFonts w:ascii="Montserrat" w:cs="Montserrat" w:eastAsia="Montserrat" w:hAnsi="Montserrat"/>
          <w:color w:val="38761d"/>
          <w:sz w:val="20"/>
          <w:szCs w:val="20"/>
          <w:highlight w:val="white"/>
          <w:rtl w:val="0"/>
        </w:rPr>
        <w:t xml:space="preserve">For those God foreknew he also predestined to be conformed to the image of his Son, that he might be the firstborn among many brothers and sisters.  </w:t>
      </w:r>
      <w:r w:rsidDel="00000000" w:rsidR="00000000" w:rsidRPr="00000000">
        <w:rPr>
          <w:rFonts w:ascii="Montserrat" w:cs="Montserrat" w:eastAsia="Montserrat" w:hAnsi="Montserrat"/>
          <w:b w:val="1"/>
          <w:color w:val="38761d"/>
          <w:sz w:val="16"/>
          <w:szCs w:val="16"/>
          <w:highlight w:val="white"/>
          <w:rtl w:val="0"/>
        </w:rPr>
        <w:t xml:space="preserve">Romans 8:29</w:t>
      </w:r>
    </w:p>
    <w:p w:rsidR="00000000" w:rsidDel="00000000" w:rsidP="00000000" w:rsidRDefault="00000000" w:rsidRPr="00000000" w14:paraId="00000015">
      <w:pPr>
        <w:rPr>
          <w:rFonts w:ascii="Montserrat" w:cs="Montserrat" w:eastAsia="Montserrat" w:hAnsi="Montserrat"/>
          <w:color w:val="38761d"/>
          <w:sz w:val="20"/>
          <w:szCs w:val="20"/>
          <w:highlight w:val="white"/>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color w:val="38761d"/>
          <w:sz w:val="16"/>
          <w:szCs w:val="16"/>
          <w:highlight w:val="white"/>
        </w:rPr>
      </w:pPr>
      <w:r w:rsidDel="00000000" w:rsidR="00000000" w:rsidRPr="00000000">
        <w:rPr>
          <w:rFonts w:ascii="Montserrat" w:cs="Montserrat" w:eastAsia="Montserrat" w:hAnsi="Montserrat"/>
          <w:color w:val="38761d"/>
          <w:sz w:val="20"/>
          <w:szCs w:val="20"/>
          <w:highlight w:val="white"/>
          <w:rtl w:val="0"/>
        </w:rPr>
        <w:t xml:space="preserve">“As the Father has loved me, so have I loved you. Now remain in my love. </w:t>
      </w:r>
      <w:r w:rsidDel="00000000" w:rsidR="00000000" w:rsidRPr="00000000">
        <w:rPr>
          <w:rFonts w:ascii="Montserrat" w:cs="Montserrat" w:eastAsia="Montserrat" w:hAnsi="Montserrat"/>
          <w:b w:val="1"/>
          <w:color w:val="38761d"/>
          <w:sz w:val="16"/>
          <w:szCs w:val="16"/>
          <w:highlight w:val="white"/>
          <w:rtl w:val="0"/>
        </w:rPr>
        <w:t xml:space="preserve">John 15:9</w:t>
      </w:r>
    </w:p>
    <w:p w:rsidR="00000000" w:rsidDel="00000000" w:rsidP="00000000" w:rsidRDefault="00000000" w:rsidRPr="00000000" w14:paraId="00000017">
      <w:pPr>
        <w:rPr>
          <w:rFonts w:ascii="Montserrat" w:cs="Montserrat" w:eastAsia="Montserrat" w:hAnsi="Montserrat"/>
          <w:sz w:val="20"/>
          <w:szCs w:val="20"/>
          <w:highlight w:val="white"/>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 a school, we cannot do everything.  So, we’ve chosen this focus on Christlikeness as the next step on our journey.  We will address other parts of the Bible as they come up in a story connected to Jesus, or through questions from the students themselves.  An opportunity to support this process will come as your child will be encouraged to take questions home to discuss what they have learned in the context of your family’s story and values. Our hope is for students to return to school and share this with their class.  We pray this is valuable for your family.</w:t>
      </w:r>
    </w:p>
    <w:p w:rsidR="00000000" w:rsidDel="00000000" w:rsidP="00000000" w:rsidRDefault="00000000" w:rsidRPr="00000000" w14:paraId="0000001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This chart reflects the simple discipleship model we are following:</w:t>
      </w:r>
    </w:p>
    <w:tbl>
      <w:tblPr>
        <w:tblStyle w:val="Table1"/>
        <w:tblW w:w="1020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3165"/>
        <w:gridCol w:w="3000"/>
        <w:gridCol w:w="2565"/>
        <w:tblGridChange w:id="0">
          <w:tblGrid>
            <w:gridCol w:w="1470"/>
            <w:gridCol w:w="3165"/>
            <w:gridCol w:w="3000"/>
            <w:gridCol w:w="2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4"/>
                <w:szCs w:val="1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Grade 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Grade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16"/>
                <w:szCs w:val="16"/>
              </w:rPr>
            </w:pPr>
            <w:r w:rsidDel="00000000" w:rsidR="00000000" w:rsidRPr="00000000">
              <w:rPr>
                <w:rFonts w:ascii="Montserrat" w:cs="Montserrat" w:eastAsia="Montserrat" w:hAnsi="Montserrat"/>
                <w:b w:val="1"/>
                <w:sz w:val="16"/>
                <w:szCs w:val="16"/>
                <w:rtl w:val="0"/>
              </w:rPr>
              <w:t xml:space="preserve">Grade 10-12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Jesus model of discipleship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Watch 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(and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 it with 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Do it in community and report back to 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Jesus’ story focus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Grade 7</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Woman at Well &amp; Caught in Adultery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Demon Possessed Man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Feeding of the 5000</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The Paralytic</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Zacchaeus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Grade 8</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Jesus Heals on the Sabbath</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Rich Young Ruler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Blind Bartimaeus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The Widow's Mite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The Prodigal Sons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The Good Samaritan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Jesus Washes the Disciples Feet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The Transfiguration of Jesus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Philippians 2:1-11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Peter’s Betrayal &amp; Reinstatement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10 Commandments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Sermon on the Mount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sz w:val="14"/>
                <w:szCs w:val="14"/>
              </w:rPr>
            </w:pPr>
            <w:r w:rsidDel="00000000" w:rsidR="00000000" w:rsidRPr="00000000">
              <w:rPr>
                <w:rFonts w:ascii="Montserrat" w:cs="Montserrat" w:eastAsia="Montserrat" w:hAnsi="Montserrat"/>
                <w:sz w:val="14"/>
                <w:szCs w:val="14"/>
                <w:rtl w:val="0"/>
              </w:rPr>
              <w:t xml:space="preserve">Acts 10 &amp; 17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Montserrat" w:cs="Montserrat" w:eastAsia="Montserrat" w:hAnsi="Montserrat"/>
                <w:sz w:val="14"/>
                <w:szCs w:val="14"/>
              </w:rPr>
            </w:pPr>
            <w:hyperlink r:id="rId7">
              <w:r w:rsidDel="00000000" w:rsidR="00000000" w:rsidRPr="00000000">
                <w:rPr>
                  <w:rFonts w:ascii="Montserrat" w:cs="Montserrat" w:eastAsia="Montserrat" w:hAnsi="Montserrat"/>
                  <w:color w:val="1155cc"/>
                  <w:sz w:val="14"/>
                  <w:szCs w:val="14"/>
                  <w:u w:val="single"/>
                  <w:rtl w:val="0"/>
                </w:rPr>
                <w:t xml:space="preserve">CCS Learning Experience</w:t>
              </w:r>
            </w:hyperlink>
            <w:r w:rsidDel="00000000" w:rsidR="00000000" w:rsidRPr="00000000">
              <w:rPr>
                <w:rFonts w:ascii="Montserrat" w:cs="Montserrat" w:eastAsia="Montserrat" w:hAnsi="Montserrat"/>
                <w:sz w:val="14"/>
                <w:szCs w:val="14"/>
                <w:rtl w:val="0"/>
              </w:rPr>
              <w:t xml:space="preserv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Identity  </w:t>
            </w:r>
          </w:p>
          <w:p w:rsidR="00000000" w:rsidDel="00000000" w:rsidP="00000000" w:rsidRDefault="00000000" w:rsidRPr="00000000" w14:paraId="0000003C">
            <w:pPr>
              <w:widowControl w:val="0"/>
              <w:spacing w:line="240"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Relationships </w:t>
            </w:r>
          </w:p>
          <w:p w:rsidR="00000000" w:rsidDel="00000000" w:rsidP="00000000" w:rsidRDefault="00000000" w:rsidRPr="00000000" w14:paraId="0000003D">
            <w:pPr>
              <w:widowControl w:val="0"/>
              <w:spacing w:line="240" w:lineRule="auto"/>
              <w:jc w:val="center"/>
              <w:rPr>
                <w:rFonts w:ascii="Montserrat" w:cs="Montserrat" w:eastAsia="Montserrat" w:hAnsi="Montserrat"/>
                <w:b w:val="1"/>
                <w:sz w:val="14"/>
                <w:szCs w:val="14"/>
              </w:rPr>
            </w:pPr>
            <w:r w:rsidDel="00000000" w:rsidR="00000000" w:rsidRPr="00000000">
              <w:rPr>
                <w:rFonts w:ascii="Montserrat" w:cs="Montserrat" w:eastAsia="Montserrat" w:hAnsi="Montserrat"/>
                <w:b w:val="1"/>
                <w:sz w:val="14"/>
                <w:szCs w:val="14"/>
                <w:rtl w:val="0"/>
              </w:rPr>
              <w:t xml:space="preserve">Purpose </w:t>
            </w:r>
          </w:p>
        </w:tc>
      </w:tr>
    </w:tbl>
    <w:p w:rsidR="00000000" w:rsidDel="00000000" w:rsidP="00000000" w:rsidRDefault="00000000" w:rsidRPr="00000000" w14:paraId="00000040">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need divine intervention for our students to follow Jesus.  We ask that you pray for our school and your children, engage your children when they come home to share what they are learning at school, and attend (as possible) our celebrations of learning where you can see what we are learning as a school.  </w:t>
      </w:r>
    </w:p>
    <w:p w:rsidR="00000000" w:rsidDel="00000000" w:rsidP="00000000" w:rsidRDefault="00000000" w:rsidRPr="00000000" w14:paraId="00000042">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3">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also need you to know that the Bible at CCS supports the whole picture of faith integration with the entire Alberta curriculum.  We want students to learn the Bible, but more than that, we really want to celebrate how students are practicing their faith in response to the entire curriculum.  We do this prayerfully, believing this approach will help our students practice their faith in all of their life, work and community beyond high school.  </w:t>
      </w:r>
    </w:p>
    <w:p w:rsidR="00000000" w:rsidDel="00000000" w:rsidP="00000000" w:rsidRDefault="00000000" w:rsidRPr="00000000" w14:paraId="00000044">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5">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Alberta Curriculum + Jesus Focus X Reflective Practice = A Living Faith in Jesus</w:t>
      </w:r>
      <w:r w:rsidDel="00000000" w:rsidR="00000000" w:rsidRPr="00000000">
        <w:rPr>
          <w:rtl w:val="0"/>
        </w:rPr>
      </w:r>
    </w:p>
    <w:p w:rsidR="00000000" w:rsidDel="00000000" w:rsidP="00000000" w:rsidRDefault="00000000" w:rsidRPr="00000000" w14:paraId="00000046">
      <w:pPr>
        <w:jc w:val="cente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*Click </w:t>
      </w:r>
      <w:hyperlink r:id="rId8">
        <w:r w:rsidDel="00000000" w:rsidR="00000000" w:rsidRPr="00000000">
          <w:rPr>
            <w:rFonts w:ascii="Montserrat" w:cs="Montserrat" w:eastAsia="Montserrat" w:hAnsi="Montserrat"/>
            <w:color w:val="1155cc"/>
            <w:sz w:val="20"/>
            <w:szCs w:val="20"/>
            <w:u w:val="single"/>
            <w:rtl w:val="0"/>
          </w:rPr>
          <w:t xml:space="preserve">here</w:t>
        </w:r>
      </w:hyperlink>
      <w:r w:rsidDel="00000000" w:rsidR="00000000" w:rsidRPr="00000000">
        <w:rPr>
          <w:rFonts w:ascii="Montserrat" w:cs="Montserrat" w:eastAsia="Montserrat" w:hAnsi="Montserrat"/>
          <w:sz w:val="20"/>
          <w:szCs w:val="20"/>
          <w:rtl w:val="0"/>
        </w:rPr>
        <w:t xml:space="preserve"> to </w:t>
      </w:r>
      <w:r w:rsidDel="00000000" w:rsidR="00000000" w:rsidRPr="00000000">
        <w:rPr>
          <w:rFonts w:ascii="Montserrat" w:cs="Montserrat" w:eastAsia="Montserrat" w:hAnsi="Montserrat"/>
          <w:sz w:val="20"/>
          <w:szCs w:val="20"/>
          <w:rtl w:val="0"/>
        </w:rPr>
        <w:t xml:space="preserve">see our Elementary Bible curriculum, where students work through the Bible twice.</w:t>
      </w:r>
    </w:p>
    <w:p w:rsidR="00000000" w:rsidDel="00000000" w:rsidP="00000000" w:rsidRDefault="00000000" w:rsidRPr="00000000" w14:paraId="00000048">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*Please read our </w:t>
      </w:r>
      <w:hyperlink r:id="rId9">
        <w:r w:rsidDel="00000000" w:rsidR="00000000" w:rsidRPr="00000000">
          <w:rPr>
            <w:rFonts w:ascii="Montserrat" w:cs="Montserrat" w:eastAsia="Montserrat" w:hAnsi="Montserrat"/>
            <w:color w:val="1155cc"/>
            <w:sz w:val="20"/>
            <w:szCs w:val="20"/>
            <w:u w:val="single"/>
            <w:rtl w:val="0"/>
          </w:rPr>
          <w:t xml:space="preserve">Christian Worldview Integration Policy</w:t>
        </w:r>
      </w:hyperlink>
      <w:r w:rsidDel="00000000" w:rsidR="00000000" w:rsidRPr="00000000">
        <w:rPr>
          <w:rFonts w:ascii="Montserrat" w:cs="Montserrat" w:eastAsia="Montserrat" w:hAnsi="Montserrat"/>
          <w:sz w:val="20"/>
          <w:szCs w:val="20"/>
          <w:rtl w:val="0"/>
        </w:rPr>
        <w:t xml:space="preserve">.  </w:t>
      </w:r>
      <w:r w:rsidDel="00000000" w:rsidR="00000000" w:rsidRPr="00000000">
        <w:rPr>
          <w:rtl w:val="0"/>
        </w:rPr>
      </w:r>
    </w:p>
    <w:p w:rsidR="00000000" w:rsidDel="00000000" w:rsidP="00000000" w:rsidRDefault="00000000" w:rsidRPr="00000000" w14:paraId="0000004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A">
      <w:pPr>
        <w:rPr>
          <w:rFonts w:ascii="Montserrat" w:cs="Montserrat" w:eastAsia="Montserrat" w:hAnsi="Montserrat"/>
          <w:sz w:val="20"/>
          <w:szCs w:val="20"/>
        </w:rPr>
      </w:pPr>
      <w:r w:rsidDel="00000000" w:rsidR="00000000" w:rsidRPr="00000000">
        <w:rPr>
          <w:rtl w:val="0"/>
        </w:rPr>
      </w:r>
    </w:p>
    <w:sectPr>
      <w:headerReference r:id="rId10" w:type="default"/>
      <w:pgSz w:h="15840" w:w="12240" w:orient="portrait"/>
      <w:pgMar w:bottom="720" w:top="72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rPr/>
    </w:pPr>
    <w:r w:rsidDel="00000000" w:rsidR="00000000" w:rsidRPr="00000000">
      <w:rPr/>
      <w:drawing>
        <wp:inline distB="19050" distT="19050" distL="19050" distR="19050">
          <wp:extent cx="2557463" cy="5575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57463" cy="5575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rive.google.com/file/d/1nrO3V4e2tPnqaFEs7hPxU8UO7dJK9gD_/view?usp=share_link" TargetMode="External"/><Relationship Id="rId5" Type="http://schemas.openxmlformats.org/officeDocument/2006/relationships/styles" Target="styles.xml"/><Relationship Id="rId6" Type="http://schemas.openxmlformats.org/officeDocument/2006/relationships/hyperlink" Target="https://docs.google.com/document/d/1pwNOmIkE7fidBS8-_MU0YqjHLQAbXjhddtCggHK5mUw/edit?usp=sharing" TargetMode="External"/><Relationship Id="rId7" Type="http://schemas.openxmlformats.org/officeDocument/2006/relationships/hyperlink" Target="https://www.calgarychristianschool.com/about/ccs-brand-story/learning-experience-ccs" TargetMode="External"/><Relationship Id="rId8" Type="http://schemas.openxmlformats.org/officeDocument/2006/relationships/hyperlink" Target="https://www.calgarychristianschool.com/parents/christian-elementary/bible-progr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